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a7a5d7ca64b97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f4a9ad83022c4743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Исторический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Всеобщей истории и философских дисциплин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Профессиональная этика и служебный этикет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Б1.Б.05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историю этики и философии труда, основные разделы этики и профессиональной этики, специфику профессионально-этических взаимодействий в коллективе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организовать в учебном или профессиональном коллективе с учетом норм профессиональной этики и служебного этикета эффективное взаимодействие для решения поставленных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организации индивидуальной и коллективной работы в профессиональной сфере в соответствии с нормами морали, профессиональной этики и служебного этикета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Философия, Русский язык и культура речи, Управление организацией (предприятием), Психология.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6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2 зач. ед., 72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35,8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Развитие этики и профессиональной этики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исторические типы профессиональной этики и ее современные виды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Профессиональная этика как раздел философско-этического знания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Происхождение этических учений. Этика и профессиональная этика Древнего Востока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эпохи Возрождения и Нового времени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Античности и Средних веков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XIX-XX веков. Этическая мысль России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Профессиональная этика и служебный этикет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современной служебной этики и этикета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Кодексы профессиональной этики и служебного этикета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35,8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Развитие этики и профессиональной этики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исторические типы профессиональной этики и ее современные виды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Социально-экономические основы возникновения профессиональной морали.</w:t>
              <w:br/>
              <w:doNotExpandShiftReturn/>
              <w:t>2. Профессиональная мораль в культурах традиционного общества.</w:t>
              <w:br/>
              <w:doNotExpandShiftReturn/>
              <w:t>3. Развитие профессиональной этики в условиях индустриального общества.</w:t>
              <w:br/>
              <w:doNotExpandShiftReturn/>
              <w:t>4. Информационное общество как новый этап в развитии профессиональной морали.</w:t>
              <w:br/>
              <w:doNotExpandShiftReturn/>
              <w:t>5. Виды профессионального труда и их общественная значимость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Профессиональная этика как раздел философско-этического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Предметная область профессиональной этики.</w:t>
              <w:br/>
              <w:doNotExpandShiftReturn/>
              <w:t>2. Труд, работа, профессия: соотношение понятий.</w:t>
              <w:br/>
              <w:doNotExpandShiftReturn/>
              <w:t>3. Мораль (нравственность): основания, развитие, функции.</w:t>
              <w:br/>
              <w:doNotExpandShiftReturn/>
              <w:t>4. Мораль и право, этика и этикет: соотношение понятий.</w:t>
              <w:br/>
              <w:doNotExpandShiftReturn/>
              <w:t>6. Структура, свойства, функции профессиональной этики.</w:t>
              <w:br/>
              <w:doNotExpandShiftReturn/>
              <w:t>7. Основные категории профессиональной этики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Происхождение этических учений. Этика и профессиональная этика Древнего Востока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Зарождение первых этических и профессионально-этических воззрений в древнейших обществах.</w:t>
              <w:br/>
              <w:doNotExpandShiftReturn/>
              <w:t>2. Особенности этической мысли на Древнем Востоке.</w:t>
              <w:br/>
              <w:doNotExpandShiftReturn/>
              <w:t>3. Этические и профессионально-этические нормы индийского общества. Буддизм.</w:t>
              <w:br/>
              <w:doNotExpandShiftReturn/>
              <w:t>4. Конфуцианские традиции Древнего Китая: человеколюбие, ритуал, служение, сыновняя почтительность.</w:t>
              <w:br/>
              <w:doNotExpandShiftReturn/>
              <w:t>5. Лао Цзы и основные положения даосизма. Принцип недеяния.</w:t>
              <w:br/>
              <w:doNotExpandShiftReturn/>
              <w:t>6. Легизм: моральные ценности и идеалы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эпохи Возрождения и Нового времени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Этика гуманизма эпохи Возрождения. Этические идеи Реформации.</w:t>
              <w:br/>
              <w:doNotExpandShiftReturn/>
              <w:t>2. Моральные ценности буржуазного общества. Этические концепции Нового времени.</w:t>
              <w:br/>
              <w:doNotExpandShiftReturn/>
              <w:t>3. Этика французского Просвещения.</w:t>
              <w:br/>
              <w:doNotExpandShiftReturn/>
              <w:t>4. Этические учения в немецкой классической философии. Категорический императив И. Канта.</w:t>
              <w:br/>
              <w:doNotExpandShiftReturn/>
              <w:t>5. Этические концепции Фихте, Шеллинга.</w:t>
              <w:br/>
              <w:doNotExpandShiftReturn/>
              <w:t>6. Этические доктрины Гегеля, Фейербаха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Античности и Средних веков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Основные особенности этической мысли античности.</w:t>
              <w:br/>
              <w:doNotExpandShiftReturn/>
              <w:t>2. Волюнтаризм софистов. Морализирующий интеллектуализм Сократа. Созерцательно-духовная этика Платона.</w:t>
              <w:br/>
              <w:doNotExpandShiftReturn/>
              <w:t>3. Эвдемонистическая этика Демокрита и Аристотеля. Гедонизм киренаиков. Кинизирующий аскетизм Диогена.</w:t>
              <w:br/>
              <w:doNotExpandShiftReturn/>
              <w:t>4. Этика Эпикура, стоиков, скептиков. Нравственно-очистительный аскетизм неоплатоников.</w:t>
              <w:br/>
              <w:doNotExpandShiftReturn/>
              <w:t>5. Становление христианской этики. Два подхода: интеллектуальный оптимизм Оригена и антиинтеллектуализм Тертуллиана.</w:t>
              <w:br/>
              <w:doNotExpandShiftReturn/>
              <w:t>6. Этика Августина Аврелия (Блаженного) как этический компромисс.</w:t>
              <w:br/>
              <w:doNotExpandShiftReturn/>
              <w:t>7. Этические основоположения и ценности ислама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XIX-XX веков. Этическая мысль России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Историко-материалистическая теория морали К. Маркса и Ф. Энгельса.</w:t>
              <w:br/>
              <w:doNotExpandShiftReturn/>
              <w:t>2. Этические идеи А. Шопенгауэра, Ф. Ницше.</w:t>
              <w:br/>
              <w:doNotExpandShiftReturn/>
              <w:t>3. Этика позитивизма и прагматизма.</w:t>
              <w:br/>
              <w:doNotExpandShiftReturn/>
              <w:t>4. Этические учения в религиозной философии России. Этические взгляды Ф.М. Достоевского и Л.Н. Толстого.</w:t>
              <w:br/>
              <w:doNotExpandShiftReturn/>
              <w:t>5. Этика революционеров-демократов.</w:t>
              <w:br/>
              <w:doNotExpandShiftReturn/>
              <w:t>6. Этика российского космизма.</w:t>
              <w:br/>
              <w:doNotExpandShiftReturn/>
              <w:t>7. Основные направления в современной этике: прагматизм, неопозитивизм, экзистенциализм, социал-дарвинизм, фрейдизм, постмодернизм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Профессиональная этика и служебный этикет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современной служебной этики и этикета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Нравственные принципы и требования в сфере современных служебных отношений.</w:t>
              <w:br/>
              <w:doNotExpandShiftReturn/>
              <w:t>2. Становление и роль этикетных норм в системе служебной этики.</w:t>
              <w:br/>
              <w:doNotExpandShiftReturn/>
              <w:t>3. Служебный этикет. Деловой этикет.</w:t>
              <w:br/>
              <w:doNotExpandShiftReturn/>
              <w:t>4. Этические механизмы управленческой деятельности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Кодексы профессиональной этики и служебного этикета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корпоративной этики.</w:t>
              <w:br/>
              <w:doNotExpandShiftReturn/>
              <w:t>2. Кодексы профессиональной этики: понятие, структура и содержание.</w:t>
              <w:br/>
              <w:doNotExpandShiftReturn/>
              <w:t>3. История становления кодексов профессиональной этики и служебного этикета.</w:t>
              <w:br/>
              <w:doNotExpandShiftReturn/>
              <w:t>4. Концепция кодекса профессиональной этики образовательного сообщества России.</w:t>
              <w:br/>
              <w:doNotExpandShiftReturn/>
              <w:t>5. Этический кодекс СФ БашГУ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Развитие этики и профессиональной этики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исторические типы профессиональной этики и ее современные виды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Социально-экономические основы возникновения профессиональной морали. Профессиональная мораль в культурах традиционного общества. Развитие профессиональной этики в условиях индустриального общества. Информационное общество как новый этап в развитии профессиональной морали. Виды профессионального труда и их общественная значимость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Профессиональная этика как раздел философско-этического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Предметная область профессиональной этики. Труд, работа, профессия: соотношение понятий. Мораль (нравственность): основания, развитие, функции. Мораль и право, этика и этикет: соотношение понятий. Структура, свойства, функции профессиональной этики. Основные категории профессиональной этики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Происхождение этических учений. Этика и профессиональная этика Древнего Востока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Зарождение первых этических и профессионально-этических воззрений в древнейших обществах. Особенности этической мысли на Древнем Востоке. Этические и профессионально-этические нормы индийского общества. Буддизм. Конфуцианские традиции Древнего Китая: человеколюбие, ритуал, служение, сыновняя почтительность. Лао Цзы и основные положения даосизма. Принцип недеяния. Легизм: моральные ценности и идеалы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эпохи Возрождения и Нового времени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гуманизма эпохи Возрождения. Этические идеи Реформации. Моральные ценности буржуазного общества. Этические концепции Нового времени. Этика французского Просвещения. Этические учения в немецкой классической философии. Категорический императив И. Канта. Этические концепции Фихте, Шеллинга. Этические доктрины Гегеля, Фейербаха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Античности и Средних веков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особенности этической мысли античности. Волюнтаризм софистов. Морализирующий интеллектуализм Сократа. Созерцательно-духовная этика Платона. Эвдемонистическая этика Демокрита и Аристотеля. Гедонизм киренаиков. Кинизирующий аскетизм Диогена. Этика Эпикура, стоиков, скептиков. Нравственно-очистительный аскетизм неоплатоников. Становление христианской этики. Два подхода: интеллектуальный оптимизм Оригена и антиинтеллектуализм Тертуллиана. Этика Августина Аврелия (Блаженного) как этический компромисс. Этические основоположения и ценности ислама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Этика и профессиональная этика XIX-XX веков. Этическая мысль России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Историко-материалистическая теория морали К. Маркса и Ф. Энгельса. Этические идеи А. Шопенгауэра, Ф. Ницше. Этика позитивизма и прагматизма. Этические учения в религиозной философии России. Этические взгляды Ф.М. Достоевского и Л.Н. Толстого. Этика революционеров-демократов. Этика российского космизма. Основные направления в современной этике: прагматизм, неопозитивизм, экзистенциализм, социал-дарвинизм, фрейдизм, постмодернизм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Профессиональная этика и служебный этикет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современной служебной этики и этикета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Нравственные принципы и требования в сфере современных служебных отношений. Становление и роль этикетных норм в системе служебной этики. Служебный этикет. Деловой этикет. Этические механизмы управленческой деятельности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0214d13824786" /><Relationship Type="http://schemas.openxmlformats.org/officeDocument/2006/relationships/settings" Target="/word/settings.xml" Id="R1b3c74252f5d4def" /><Relationship Type="http://schemas.openxmlformats.org/officeDocument/2006/relationships/numbering" Target="/word/numbering.xml" Id="Rcda28fe758bd4f44" /><Relationship Type="http://schemas.openxmlformats.org/officeDocument/2006/relationships/footer" Target="/word/footer1.xml" Id="Rf4a9ad83022c4743" /></Relationships>
</file>