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2d251d32449e9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ae22f271d4644d1c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Экономической теории и анализа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Методология научных исследований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Б1.Б.10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понимать и анализировать мировоззренческие, социально и личностно значимые философские проблемы (ОК-1)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к логическому мышлению, аргументированно и ясно строить устную и письменную речь, вести полемику и дискуссии (ОК-7)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понимать и анализировать мировоззренческие, социально и личностно значимые философские проблемы (ОК-1)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–</w:t>
              <w:tab/>
              <w:t>знание особенностей современной социальной динамики и положения человека в условиях ускорения темпов технологического развития;</w:t>
              <w:br/>
              <w:doNotExpandShiftReturn/>
              <w:t>–</w:t>
              <w:tab/>
              <w:t>исторических форм связи философии и экономической науки;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–</w:t>
              <w:tab/>
              <w:t>умение применять понятийно-категориальный аппарат, основные методы гуманитарных и социальных наук в профессиональной деятельности;</w:t>
              <w:br/>
              <w:doNotExpandShiftReturn/>
              <w:t>–</w:t>
              <w:tab/>
              <w:t>умение самостоятельно анализировать социально-политическую и научную литературу;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–</w:t>
              <w:tab/>
              <w:t>владение навыками целостного подхода к анализу проблем общества.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к логическому мышлению, аргументированно и ясно строить устную и письменную речь, вести полемику и дискуссии (ОК-7)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методику анализа текстов, приемы ведения дискуссии и полемики, публичной речи и письменного аргументированного изложения собственной точки зрения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применять полученные знания для подготовки и произнесения (написания) текстов, выдержанных в заданном функциональном стиле, в различных ситуациях устного и письменного общения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навыками логического мышления, аргументированного изложения собственной точки зрения, ведения полемики и дискуссии.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реализуется в рамках базовой части.</w:t>
        <w:br/>
        <w:doNotExpandShiftReturn/>
        <w:t/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3 курсe в 6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2 зач. ед., 72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39,8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Уровни научного исследования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Планирование и этапы научно-исследовательской деятельности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Этапы проведения научного исследования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Научная информация: поиск, накопление, обработка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Методика работы над рукописью исследова-ния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Классификация методов научных исследований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Логика процесса научного исследования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Состав, содержание и оформление выпуск-ной квалификационной работ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Методология и методы научного исследования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методологии научного исследования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32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Уровни научного исследования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Характеристика уровня теоретического исследования. Структурные компоненты теоретического познания: проблема, гипотеза, теория. Структура теории.</w:t>
              <w:br/>
              <w:doNotExpandShiftReturn/>
              <w:t>Характеристика уровня эмпирического исследования. Структура эмпирического уровня исследования: факт, эмпириче-ское обобщение, эмпирические законы.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Планирование и этапы научно-исследовательской деятельности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Этапы проведения научного исследования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Выбор направлений научных исследований. Требования к теме научно-исследовательской работы. Оценка перспективно-сти научных исследований.</w:t>
              <w:br/>
              <w:doNotExpandShiftReturn/>
              <w:t>Необходимость и основные требования к планированию си-стематизации научных исследований. Содержание и порядок оформления научного и информационного рефератов, научной статьи и ее тезисов, монографии, диссертации, научного докла-да, выпускной квалификационной работы исследовательского характера.</w:t>
              <w:br/>
              <w:doNotExpandShiftReturn/>
              <w:t>Порядок планирования и организации научно-исследовательской работы студентов в университете. Структура научно-исследовательских, теоретических и экспериментальных, работ.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Научная информация: поиск, накопление, обработка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Информационное обеспечение научной работы студента. Методы информационного поиска.</w:t>
              <w:br/>
              <w:doNotExpandShiftReturn/>
              <w:t>Основные источники научной информации. Научно-техническая литература – обзоры, монографии, периодические издания, материалы конференций, отчеты о НИР и ОКР. Информационный поиск в Интернете.</w:t>
              <w:br/>
              <w:doNotExpandShiftReturn/>
              <w:t>Систематизация и анализ научной и учебной информации. Методика чтения научной литературы. Формы регистрации научной информации. Методы обработки и хранения информации.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Методика работы над рукописью исследова-ния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элементы структуры научного произведения. Рубри-кация научной работы. Основные приемы изложения научных терминов. Особенности языка и стиль письменной научной речи. Период “вылеживания” научной работы. Условия предупреждения ошибок в научной работе.</w:t>
              <w:br/>
              <w:doNotExpandShiftReturn/>
              <w:t>Методика работы над изложением результатов исследования. Подготовка структурных частей научной работы: введения, заключения, приложений, аннотаций, реферата и т. д. Общие тре-бования к оформлению научных работ. Особенности текстовой части научных работ.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Классификация методов научных исследований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Эволюция развития методов научных исследований. Поста-новка научной проблемы и обоснование цели, предмета, объекта исследований. Общая характеристика эмпирических, теоретических и экспериментальных методов исследований. Элементы математической статистики и ее приложения. Методы корреляционного и регрессионного анализа. Математические основы планирования эксперимента. Математические методы оптимизации эксперимента.</w:t>
              <w:br/>
              <w:doNotExpandShiftReturn/>
              <w:t>Понятия «модель» и «моделирование» в научном исследо-вании. Моделирование и подобие. Виды моделей. Физическое подобие и моделирование.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Логика процесса научного исследования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Законы и формы мышления.</w:t>
              <w:br/>
              <w:doNotExpandShiftReturn/>
              <w:t>Научное исследование: его сущность и особенности. Клас-сификация научных исследований.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Состав, содержание и оформление выпуск-ной квалификационной работ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Требования к выпускной квалификационной работе.</w:t>
              <w:br/>
              <w:doNotExpandShiftReturn/>
              <w:t>Подготовительный этап работы над ВКР. Основной этап (сбор, анализ, структурирование, написание).</w:t>
              <w:br/>
              <w:doNotExpandShiftReturn/>
              <w:t>Правила оформления и корректировки дипломных работ с исследовательскими целями. Порядок оформления ВКР и процедура зашиты.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Методология и методы научного исследования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методологии научного исследования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науки и научного исследования.</w:t>
              <w:br/>
              <w:doNotExpandShiftReturn/>
              <w:t>История развития науки. Предпосылки, особенности и ре-зультаты научно-технической революции в XV–XVII; в XIX и в XX веках. Современный этап развития науки и его особенности.</w:t>
              <w:br/>
              <w:doNotExpandShiftReturn/>
              <w:t>Характеристика системы науки. Общественные, естественные, технические и прикладные науки. Экономические науки и их современная классификация. Организационная структура науки и ее трансформация на различных этапах развития.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Уровни научного исследования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Общая характеристика эмпирического уровня научного исследования.</w:t>
              <w:br/>
              <w:doNotExpandShiftReturn/>
              <w:t>2.</w:t>
              <w:tab/>
              <w:t>Стадии эмпирического исследования.</w:t>
              <w:br/>
              <w:doNotExpandShiftReturn/>
              <w:t>3.</w:t>
              <w:tab/>
              <w:t>Анализ эмпирических данных.</w:t>
              <w:br/>
              <w:doNotExpandShiftReturn/>
              <w:t>4.</w:t>
              <w:tab/>
              <w:t>Понятие теоретического уровня научного исследования.</w:t>
              <w:br/>
              <w:doNotExpandShiftReturn/>
              <w:t>5. Стадии теоретического исследования.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Планирование и этапы научно-исследовательской деятельности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Этапы проведения научного исследования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Сущность научной проблемы. Постановка проблемы и ее решение.</w:t>
              <w:br/>
              <w:doNotExpandShiftReturn/>
              <w:t>2.</w:t>
              <w:tab/>
              <w:t>Гипотеза - теоретическая стадия исследования проблемы.</w:t>
              <w:br/>
              <w:doNotExpandShiftReturn/>
              <w:t>3. Общая схема хода научного исследования. Основные этапы научного исследования.</w:t>
              <w:br/>
              <w:doNotExpandShiftReturn/>
              <w:t>4. Эффективность научных исследований..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Научная информация: поиск, накопление, обработка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Сущность научной проблемы. Постановка проблемы и ее решение.</w:t>
              <w:br/>
              <w:doNotExpandShiftReturn/>
              <w:t>2.</w:t>
              <w:tab/>
              <w:t>Гипотеза - теоретическая стадия исследования проблемы.</w:t>
              <w:br/>
              <w:doNotExpandShiftReturn/>
              <w:t>3. Общая схема хода научного исследования. Основные этапы научного исследования.</w:t>
              <w:br/>
              <w:doNotExpandShiftReturn/>
              <w:t>4. Эффективность научных исследований.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Методика работы над рукописью исследова-ния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Анализ источников информации</w:t>
              <w:br/>
              <w:doNotExpandShiftReturn/>
              <w:t>2.</w:t>
              <w:tab/>
              <w:t>Ведение рабочих записей</w:t>
              <w:br/>
              <w:doNotExpandShiftReturn/>
              <w:t>3.</w:t>
              <w:tab/>
              <w:t>Работа с научной литературой</w:t>
              <w:br/>
              <w:doNotExpandShiftReturn/>
              <w:t>4.</w:t>
              <w:tab/>
              <w:t>Работа над рукописью</w:t>
              <w:br/>
              <w:doNotExpandShiftReturn/>
              <w:t>5.</w:t>
              <w:tab/>
              <w:t>Язык и стиль научной работы и речи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Классификация методов научных исследований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Научные методы эмпирического исследования</w:t>
              <w:br/>
              <w:doNotExpandShiftReturn/>
              <w:t>2.</w:t>
              <w:tab/>
              <w:t>Научные методы теоретического исследования</w:t>
              <w:br/>
              <w:doNotExpandShiftReturn/>
              <w:t>3.</w:t>
              <w:tab/>
              <w:t>Общелогические методы и приемы познания</w:t>
              <w:br/>
              <w:doNotExpandShiftReturn/>
              <w:t>4.</w:t>
              <w:tab/>
              <w:t>Частнонаучная методология и взаимодействие методов.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Логика процесса научного исследования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Этапы и уровни научного исследования.</w:t>
              <w:br/>
              <w:doNotExpandShiftReturn/>
              <w:t>2.</w:t>
              <w:tab/>
              <w:t>Содержание гипотезы, ее выдвижение и обоснование</w:t>
              <w:br/>
              <w:doNotExpandShiftReturn/>
              <w:t>3.</w:t>
              <w:tab/>
              <w:t>Содержание этапов исследовательского процесса</w:t>
              <w:br/>
              <w:doNotExpandShiftReturn/>
              <w:t>4.</w:t>
              <w:tab/>
              <w:t>Особенности основных этапов исследования.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Состав, содержание и оформление выпуск-ной квалификационной работ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Требования к выпускной квалификационной работе.</w:t>
              <w:br/>
              <w:doNotExpandShiftReturn/>
              <w:t>Подготовительный этап работы над ВКР. Основной этап (сбор, анализ, структурирование, написание).</w:t>
              <w:br/>
              <w:doNotExpandShiftReturn/>
              <w:t>Правила оформления и корректировки дипломных работ с исследовательскими целями. Порядок оформления ВКР и проце-дура зашиты.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Методология и методы научного исследования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методологии научного исследования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Научное исследование: его сущность и особенности</w:t>
              <w:br/>
              <w:doNotExpandShiftReturn/>
              <w:t>2.</w:t>
              <w:tab/>
              <w:t>Понятие о методе, методологии</w:t>
              <w:br/>
              <w:doNotExpandShiftReturn/>
              <w:t>3.</w:t>
              <w:tab/>
              <w:t>Сущность теории и ее роль в научном исследовании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5dd45405f4b95" /><Relationship Type="http://schemas.openxmlformats.org/officeDocument/2006/relationships/settings" Target="/word/settings.xml" Id="Rf571f89dfd154d1c" /><Relationship Type="http://schemas.openxmlformats.org/officeDocument/2006/relationships/numbering" Target="/word/numbering.xml" Id="R1537e57bdc3d4935" /><Relationship Type="http://schemas.openxmlformats.org/officeDocument/2006/relationships/footer" Target="/word/footer1.xml" Id="Rae22f271d4644d1c" /></Relationships>
</file>